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April 19-23,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SL.K.3, SL.K.4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SL.K.3, SL.K.4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Choose, skip or stop a sensory option.</w:t>
              <w:br/>
              <w:t xml:space="preserve">L2: Report two chosen features with support.</w:t>
              <w:br/>
              <w:t xml:space="preserve">L3: Plan two notices; request an adjustment.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Choose, skip or stop a sensory option.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Report two chosen features with support.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Plan two notices; request an adjustment.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Garden Grounding</w:t>
              <w:br/>
              <w:t xml:space="preserve">Word: Notice. Say, "Look, listen, feel, or skip." Offer one nature image. Each sense is optional; one chosen observation can complete the activity. No feeling label is required.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Garden Grounding</w:t>
              <w:br/>
              <w:t xml:space="preserve">Word: Notice. Say, "Look, listen, feel, or skip." Offer one nature image. Each sense is optional; one chosen observation can complete the activity. No feeling label is required.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Describe one feature: "I see a long leaf." Pause. Ask before adding sound or touch. Model SKIP and BREAK; no closed eyes, special breathing or stillness requirement.</w:t>
              <w:br/>
              <w:t xml:space="preserve"/>
              <w:br/>
              <w:t xml:space="preserve">We do: Offer one sense at a time and wait. Learners notice, choose a feature, or direct staff with AAC. Invite a second choice only after MORE/CHANGE/STOP. Record communication, not a claimed calming effect.</w:t>
              <w:br/>
              <w:t xml:space="preserve"/>
              <w:br/>
              <w:t xml:space="preserve">No essential oils, required scent or forced exposure. Follow the learner’s support plan; do not use this to manage a crisis.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Describe one feature: "I see a long leaf." Pause. Ask before adding sound or touch. Model SKIP and BREAK; no closed eyes, special breathing or stillness requirement.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Offer one sense at a time and wait. Learners notice, choose a feature, or direct staff with AAC. Invite a second choice only after MORE/CHANGE/STOP. Record communication, not a claimed calming effect.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essential oils, required scent or forced exposure. Follow the learner’s support plan; do not use this to manage a crisis.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"Look, listen, feel, or skip?"</w:t>
              <w:br/>
              <w:t xml:space="preserve">L2: "What two things did you notice?"</w:t>
              <w:br/>
              <w:t xml:space="preserve">L3: "Same, change, or finished? Why?"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"Look, listen, feel, or skip?"</w:t>
              <w:br/>
              <w:t xml:space="preserve">L2: "What two things did you notice?"</w:t>
              <w:br/>
              <w:t xml:space="preserve">L3: "Same, change, or finished? Why?"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Plain nature image or screened plant; optional large smooth object; optional low-volume sound; choice/AAC cards. No scent is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Plain nature image or screened plant; optional large smooth object; optional low-volume sound; choice/AAC cards. No scent is needed.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Seated in one familiar place if short-staffed; image-only option. Follow individual sensory/vision/hearing plans. Honor refusal and usual wait time. Select levels individually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Seated in one familiar place if short-staffed; image-only option. Follow individual sensory/vision/hearing plans. Honor refusal and usual wait time. Select levels individually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