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14-17,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Choose/direct a move or pause.</w:t>
              <w:br/>
              <w:t xml:space="preserve">L2: Sequence two actions with a pause.</w:t>
              <w:br/>
              <w:t xml:space="preserve">L3: Plan a short routine; request a change.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Choose/direct a move or pause.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Sequence two actions with a pause.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Plan a short routine; request a change.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Mindful Garden Movement</w:t>
              <w:br/>
              <w:t xml:space="preserve">Word: Pause. Offer SCOOP, SWEEP or WATCH. Students choose pace and stopping. Use familiar light actions within the current movement plan; no therapeutic result is promised.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Mindful Garden Movement</w:t>
              <w:br/>
              <w:t xml:space="preserve">Word: Pause. Offer SCOOP, SWEEP or WATCH. Students choose pace and stopping. Use familiar light actions within the current movement plan; no therapeutic result is promised.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a slow scoop into an empty pot, set down the tool and pause. Model a gentle sweep. Keep breathing ordinary; no forced stretching, closed eyes or resistance.</w:t>
              <w:br/>
              <w:t xml:space="preserve"/>
              <w:br/>
              <w:t xml:space="preserve">We do: Students choose an action and try/direct up to three comfortable repetitions, checking after each. Add a second action only if chosen. Communicate SLOWER/SAME/CHANGE/STOP; record the choice.</w:t>
              <w:br/>
              <w:t xml:space="preserve"/>
              <w:br/>
              <w:t xml:space="preserve">No weights, endurance targets or prescribed sensory treatment. Stop for pain, dizziness, fatigue or distress; follow school procedures.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a slow scoop into an empty pot, set down the tool and pause. Model a gentle sweep. Keep breathing ordinary; no forced stretching, closed eyes or resistance.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choose an action and try/direct up to three comfortable repetitions, checking after each. Add a second action only if chosen. Communicate SLOWER/SAME/CHANGE/STOP; record the choice.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weights, endurance targets or prescribed sensory treatment. Stop for pain, dizziness, fatigue or distress; follow school procedures.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"Try, watch, pause, or stop?"</w:t>
              <w:br/>
              <w:t xml:space="preserve">L2: "Which action comes next?"</w:t>
              <w:br/>
              <w:t xml:space="preserve">L3: "What pace/change works for you?"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"Try, watch, pause, or stop?"</w:t>
              <w:br/>
              <w:t xml:space="preserve">L2: "Which action comes next?"</w:t>
              <w:br/>
              <w:t xml:space="preserve">L3: "What pace/change works for you?"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Light scoop/soft brush; empty pot; tray; large paper pieces; start/finish marks; action/pace/AAC cards. Water not required.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Light scoop/soft brush; empty pot; tray; large paper pieces; start/finish marks; action/pace/AAC cards. Water not required.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individual mobility/OT/PT/positioning plans. Seated staff-directed routine if short-staffed. Honor refusal and usual wait time; never move a student’s body to demonstrate. Levels independent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individual mobility/OT/PT/positioning plans. Seated staff-directed routine if short-staffed. Honor refusal and usual wait time; never move a student’s body to demonstrate. Levels independent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