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February 16-19,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2-PS1-1 connection; SL.K.3.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2-PS1-1 connection; SL.K.3.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Choose an access method in 2/3 turns.</w:t>
              <w:br/>
              <w:t xml:space="preserve">L2: Sort 3/4 textures with support.</w:t>
              <w:br/>
              <w:t xml:space="preserve">L3: Compare two textures; state a preference.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Choose an access method in 2/3 turns.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Sort 3/4 textures with support.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Compare two textures; state a preference.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Natural Texture Preference</w:t>
              <w:br/>
              <w:t xml:space="preserve">Word: Texture, how a surface feels. Show a covered smooth stone. Offer LOOK, TOOL, TOUCH or NO. Communicating a boundary is successful participation.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Natural Texture Preference</w:t>
              <w:br/>
              <w:t xml:space="preserve">Word: Texture, how a surface feels. Show a covered smooth stone. Offer LOOK, TOOL, TOUCH or NO. Communicating a boundary is successful participation.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Describe a smooth stone and rough bark visually or with a tool. Model "No touch today." Texture descriptions and personal preferences are separate.</w:t>
              <w:br/>
              <w:t xml:space="preserve"/>
              <w:br/>
              <w:t xml:space="preserve">We do: Offer one screened sample at a time. Follow the learner’s chosen access. Compare two samples; sort smooth/rough or soft/firm. Ask LIKE/NOT FOR ME and honor STOP immediately.</w:t>
              <w:br/>
              <w:t xml:space="preserve"/>
              <w:br/>
              <w:t xml:space="preserve">No forced touch. Exclude sharp, moldy, dusty or unknown plants. Keep small/loose parts contained; wash hands.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Describe a smooth stone and rough bark visually or with a tool. Model "No touch today." Texture descriptions and personal preferences are separate.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do: Offer one screened sample at a time. Follow the learner’s chosen access. Compare two samples; sort smooth/rough or soft/firm. Ask LIKE/NOT FOR ME and honor STOP immediately.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No forced touch. Exclude sharp, moldy, dusty or unknown plants. Keep small/loose parts contained; wash hands.</w:t>
            </w: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"Look, tool, touch, or no?"</w:t>
              <w:br/>
              <w:t xml:space="preserve">L2: "Smooth or rough?"</w:t>
              <w:br/>
              <w:t xml:space="preserve">L3: "What differs? How will you explore?"</w:t>
              <w:br/>
              <w:t xml:space="preserve">Accept AAC, gaze, signs, points or speech.</w:t>
              <w:br/>
              <w:t xml:space="preserve">Record response/support; honor STOP/ALL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"Look, tool, touch, or no?"</w:t>
              <w:br/>
              <w:t xml:space="preserve">L2: "Smooth or rough?"</w:t>
              <w:br/>
              <w:t xml:space="preserve">L3: "What differs? How will you explore?"</w:t>
              <w:br/>
              <w:t xml:space="preserve">Accept AAC, gaze, signs, points or speech.</w:t>
              <w:br/>
              <w:t xml:space="preserve">Record response/support; honor STOP/ALL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Large smooth stone; safe intact bark; clean soft leaf or labeled fabric substitute; sealed containers; tray; large tongs if suitable; texture/AAC cards.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Large smooth stone; safe intact bark; clean soft leaf or labeled fabric substitute; sealed containers; tray; large tongs if suitable; texture/AAC cards.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Use images/covered samples for pica or allergy needs. Follow individual tactile/vision/AAC plans; allow wait time and refusal. One staff-held tray, seated, if short-staffed. Choose levels independently.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Use images/covered samples for pica or allergy needs. Follow individual tactile/vision/AAC plans; allow wait time and refusal. One staff-held tray, seated, if short-staffed. Choose levels independently.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